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hint="default" w:asciiTheme="minorHAnsi" w:hAnsiTheme="minorHAnsi" w:cstheme="minorHAnsi"/>
          <w:sz w:val="48"/>
          <w:szCs w:val="28"/>
        </w:rPr>
      </w:pPr>
      <w:r>
        <w:rPr>
          <w:rFonts w:hint="default" w:asciiTheme="minorHAnsi" w:hAnsiTheme="minorHAnsi" w:cstheme="minorHAnsi"/>
          <w:sz w:val="48"/>
          <w:szCs w:val="28"/>
          <w:lang w:eastAsia="zh-CN"/>
        </w:rPr>
        <w:t>(</w:t>
      </w:r>
      <w:r>
        <w:rPr>
          <w:rFonts w:hint="default" w:asciiTheme="minorHAnsi" w:hAnsiTheme="minorHAnsi" w:cstheme="minorHAnsi"/>
          <w:sz w:val="48"/>
          <w:szCs w:val="28"/>
        </w:rPr>
        <w:t>Topics)</w:t>
      </w:r>
    </w:p>
    <w:p>
      <w:pPr>
        <w:pStyle w:val="21"/>
        <w:rPr>
          <w:rFonts w:asciiTheme="minorHAnsi" w:hAnsiTheme="minorHAnsi" w:cstheme="minorHAnsi"/>
          <w:sz w:val="48"/>
          <w:szCs w:val="28"/>
        </w:rPr>
      </w:pPr>
      <w:r>
        <w:rPr>
          <w:rFonts w:asciiTheme="minorHAnsi" w:hAnsiTheme="minorHAnsi" w:cstheme="minorHAnsi"/>
          <w:sz w:val="48"/>
          <w:szCs w:val="28"/>
        </w:rPr>
        <w:t>Electrochemical corrosion mechanism</w:t>
      </w:r>
      <w:r>
        <w:rPr>
          <w:rFonts w:hint="eastAsia" w:asciiTheme="minorHAnsi" w:hAnsiTheme="minorHAnsi" w:cstheme="minorHAnsi"/>
          <w:sz w:val="48"/>
          <w:szCs w:val="28"/>
        </w:rPr>
        <w:t xml:space="preserve"> of Q235A steel in the treated water containing halide (F</w:t>
      </w:r>
      <w:r>
        <w:rPr>
          <w:rFonts w:hint="eastAsia" w:asciiTheme="minorHAnsi" w:hAnsiTheme="minorHAnsi" w:cstheme="minorHAnsi"/>
          <w:sz w:val="48"/>
          <w:szCs w:val="28"/>
          <w:vertAlign w:val="superscript"/>
        </w:rPr>
        <w:t>-</w:t>
      </w:r>
      <w:r>
        <w:rPr>
          <w:rFonts w:hint="eastAsia" w:asciiTheme="minorHAnsi" w:hAnsiTheme="minorHAnsi" w:cstheme="minorHAnsi"/>
          <w:sz w:val="48"/>
          <w:szCs w:val="28"/>
        </w:rPr>
        <w:t>, Cl</w:t>
      </w:r>
      <w:r>
        <w:rPr>
          <w:rFonts w:hint="eastAsia" w:asciiTheme="minorHAnsi" w:hAnsiTheme="minorHAnsi" w:cstheme="minorHAnsi"/>
          <w:sz w:val="48"/>
          <w:szCs w:val="28"/>
          <w:vertAlign w:val="superscript"/>
        </w:rPr>
        <w:t>-</w:t>
      </w:r>
      <w:r>
        <w:rPr>
          <w:rFonts w:hint="eastAsia" w:asciiTheme="minorHAnsi" w:hAnsiTheme="minorHAnsi" w:cstheme="minorHAnsi"/>
          <w:sz w:val="48"/>
          <w:szCs w:val="28"/>
        </w:rPr>
        <w:t>) ions from nonferrous industry</w:t>
      </w:r>
    </w:p>
    <w:p>
      <w:pPr>
        <w:pStyle w:val="22"/>
        <w:rPr>
          <w:rFonts w:asciiTheme="minorHAnsi" w:hAnsiTheme="minorHAnsi" w:cstheme="minorHAnsi"/>
          <w:sz w:val="28"/>
          <w:szCs w:val="32"/>
        </w:rPr>
      </w:pPr>
      <w:r>
        <w:rPr>
          <w:rFonts w:asciiTheme="minorHAnsi" w:hAnsiTheme="minorHAnsi" w:cstheme="minorHAnsi"/>
          <w:sz w:val="28"/>
          <w:szCs w:val="32"/>
        </w:rPr>
        <w:t xml:space="preserve">Yunyan Wang </w:t>
      </w:r>
      <w:r>
        <w:rPr>
          <w:rFonts w:asciiTheme="minorHAnsi" w:hAnsiTheme="minorHAnsi" w:cstheme="minorHAnsi"/>
          <w:sz w:val="28"/>
          <w:szCs w:val="32"/>
          <w:vertAlign w:val="superscript"/>
        </w:rPr>
        <w:t>1, 2</w:t>
      </w:r>
      <w:r>
        <w:rPr>
          <w:rFonts w:asciiTheme="minorHAnsi" w:hAnsiTheme="minorHAnsi" w:cstheme="minorHAnsi"/>
          <w:sz w:val="28"/>
          <w:szCs w:val="32"/>
        </w:rPr>
        <w:t xml:space="preserve">, Yongjian Luo </w:t>
      </w:r>
      <w:r>
        <w:rPr>
          <w:rFonts w:asciiTheme="minorHAnsi" w:hAnsiTheme="minorHAnsi" w:cstheme="minorHAnsi"/>
          <w:sz w:val="28"/>
          <w:szCs w:val="32"/>
          <w:vertAlign w:val="superscript"/>
        </w:rPr>
        <w:t>1</w:t>
      </w:r>
      <w:r>
        <w:rPr>
          <w:rFonts w:asciiTheme="minorHAnsi" w:hAnsiTheme="minorHAnsi" w:cstheme="minorHAnsi"/>
          <w:sz w:val="28"/>
          <w:szCs w:val="32"/>
        </w:rPr>
        <w:t xml:space="preserve">, Hui Xu </w:t>
      </w:r>
      <w:r>
        <w:rPr>
          <w:rFonts w:asciiTheme="minorHAnsi" w:hAnsiTheme="minorHAnsi" w:cstheme="minorHAnsi"/>
          <w:sz w:val="28"/>
          <w:szCs w:val="32"/>
          <w:vertAlign w:val="superscript"/>
        </w:rPr>
        <w:t xml:space="preserve">1, </w:t>
      </w:r>
      <w:r>
        <w:rPr>
          <w:rFonts w:asciiTheme="minorHAnsi" w:hAnsiTheme="minorHAnsi" w:cstheme="minorHAnsi"/>
          <w:sz w:val="28"/>
          <w:szCs w:val="32"/>
        </w:rPr>
        <w:t>*, Haijuan Xiao</w:t>
      </w:r>
      <w:r>
        <w:rPr>
          <w:rFonts w:asciiTheme="minorHAnsi" w:hAnsiTheme="minorHAnsi" w:cstheme="minorHAnsi"/>
          <w:sz w:val="28"/>
          <w:szCs w:val="32"/>
          <w:vertAlign w:val="superscript"/>
        </w:rPr>
        <w:t xml:space="preserve"> 1</w:t>
      </w:r>
      <w:r>
        <w:rPr>
          <w:rFonts w:asciiTheme="minorHAnsi" w:hAnsiTheme="minorHAnsi" w:cstheme="minorHAnsi"/>
          <w:sz w:val="28"/>
          <w:szCs w:val="32"/>
        </w:rPr>
        <w:t>, Zitong He</w:t>
      </w:r>
      <w:r>
        <w:rPr>
          <w:rFonts w:asciiTheme="minorHAnsi" w:hAnsiTheme="minorHAnsi" w:cstheme="minorHAnsi"/>
          <w:sz w:val="28"/>
          <w:szCs w:val="32"/>
          <w:vertAlign w:val="superscript"/>
        </w:rPr>
        <w:t xml:space="preserve"> 1</w:t>
      </w:r>
      <w:r>
        <w:rPr>
          <w:rFonts w:asciiTheme="minorHAnsi" w:hAnsiTheme="minorHAnsi" w:cstheme="minorHAnsi"/>
          <w:sz w:val="28"/>
          <w:szCs w:val="32"/>
        </w:rPr>
        <w:t xml:space="preserve">, </w:t>
      </w:r>
      <w:r>
        <w:rPr>
          <w:rFonts w:asciiTheme="minorHAnsi" w:hAnsiTheme="minorHAnsi" w:cstheme="minorHAnsi"/>
          <w:bCs/>
          <w:iCs/>
          <w:sz w:val="28"/>
          <w:szCs w:val="32"/>
        </w:rPr>
        <w:t>Huan Xu</w:t>
      </w:r>
      <w:r>
        <w:rPr>
          <w:rFonts w:asciiTheme="minorHAnsi" w:hAnsiTheme="minorHAnsi" w:cstheme="minorHAnsi"/>
          <w:bCs/>
          <w:iCs/>
          <w:sz w:val="28"/>
          <w:szCs w:val="32"/>
          <w:vertAlign w:val="superscript"/>
        </w:rPr>
        <w:t xml:space="preserve"> 1</w:t>
      </w:r>
    </w:p>
    <w:p>
      <w:pPr>
        <w:pStyle w:val="24"/>
        <w:rPr>
          <w:rFonts w:asciiTheme="minorHAnsi" w:hAnsiTheme="minorHAnsi" w:cstheme="minorHAnsi"/>
          <w:sz w:val="22"/>
          <w:szCs w:val="24"/>
        </w:rPr>
      </w:pPr>
      <w:r>
        <w:rPr>
          <w:rFonts w:asciiTheme="minorHAnsi" w:hAnsiTheme="minorHAnsi" w:cstheme="minorHAnsi"/>
          <w:sz w:val="22"/>
          <w:szCs w:val="24"/>
          <w:vertAlign w:val="superscript"/>
        </w:rPr>
        <w:t>1</w:t>
      </w:r>
      <w:r>
        <w:rPr>
          <w:rFonts w:asciiTheme="minorHAnsi" w:hAnsiTheme="minorHAnsi" w:cstheme="minorHAnsi"/>
          <w:sz w:val="22"/>
          <w:szCs w:val="24"/>
        </w:rPr>
        <w:tab/>
      </w:r>
      <w:r>
        <w:rPr>
          <w:rFonts w:asciiTheme="minorHAnsi" w:hAnsiTheme="minorHAnsi" w:cstheme="minorHAnsi"/>
          <w:sz w:val="22"/>
          <w:szCs w:val="24"/>
        </w:rPr>
        <w:t>School of Metallurgy and Environment, Central South University, Changsha, 410083, China; wyy@csu.edu.cn</w:t>
      </w:r>
    </w:p>
    <w:p>
      <w:pPr>
        <w:pStyle w:val="24"/>
        <w:rPr>
          <w:rFonts w:asciiTheme="minorHAnsi" w:hAnsiTheme="minorHAnsi" w:cstheme="minorHAnsi"/>
          <w:sz w:val="22"/>
          <w:szCs w:val="24"/>
        </w:rPr>
      </w:pPr>
      <w:r>
        <w:rPr>
          <w:rFonts w:asciiTheme="minorHAnsi" w:hAnsiTheme="minorHAnsi" w:cstheme="minorHAnsi"/>
          <w:sz w:val="22"/>
          <w:szCs w:val="24"/>
          <w:vertAlign w:val="superscript"/>
        </w:rPr>
        <w:t>2</w:t>
      </w:r>
      <w:r>
        <w:rPr>
          <w:rFonts w:asciiTheme="minorHAnsi" w:hAnsiTheme="minorHAnsi" w:cstheme="minorHAnsi"/>
          <w:sz w:val="22"/>
          <w:szCs w:val="24"/>
        </w:rPr>
        <w:tab/>
      </w:r>
      <w:r>
        <w:rPr>
          <w:rFonts w:asciiTheme="minorHAnsi" w:hAnsiTheme="minorHAnsi" w:cstheme="minorHAnsi"/>
          <w:sz w:val="22"/>
          <w:szCs w:val="24"/>
        </w:rPr>
        <w:t>Chinese National Engineering Research Center for Control &amp; Treatment of Heavy Metal Pollution, Changsha, 410083, China; wyy@csu.edu.cn</w:t>
      </w:r>
      <w:bookmarkStart w:id="1" w:name="_GoBack"/>
      <w:bookmarkEnd w:id="1"/>
    </w:p>
    <w:p>
      <w:pPr>
        <w:pStyle w:val="24"/>
        <w:rPr>
          <w:rFonts w:asciiTheme="minorHAnsi" w:hAnsiTheme="minorHAnsi" w:cstheme="minorHAnsi"/>
          <w:sz w:val="22"/>
          <w:szCs w:val="24"/>
        </w:rPr>
      </w:pPr>
      <w:r>
        <w:rPr>
          <w:rFonts w:asciiTheme="minorHAnsi" w:hAnsiTheme="minorHAnsi" w:cstheme="minorHAnsi"/>
          <w:b/>
          <w:sz w:val="22"/>
          <w:szCs w:val="24"/>
        </w:rPr>
        <w:t>*</w:t>
      </w:r>
      <w:r>
        <w:rPr>
          <w:rFonts w:asciiTheme="minorHAnsi" w:hAnsiTheme="minorHAnsi" w:cstheme="minorHAnsi"/>
          <w:sz w:val="22"/>
          <w:szCs w:val="24"/>
        </w:rPr>
        <w:tab/>
      </w:r>
      <w:r>
        <w:rPr>
          <w:rFonts w:asciiTheme="minorHAnsi" w:hAnsiTheme="minorHAnsi" w:cstheme="minorHAnsi"/>
          <w:sz w:val="22"/>
          <w:szCs w:val="24"/>
        </w:rPr>
        <w:t>Correspondence: xuhuiyh@csu.edu.cn; Tel.: +86-15243696376</w:t>
      </w:r>
    </w:p>
    <w:p>
      <w:pPr>
        <w:pStyle w:val="25"/>
        <w:rPr>
          <w:rFonts w:asciiTheme="minorHAnsi" w:hAnsiTheme="minorHAnsi" w:cstheme="minorHAnsi"/>
          <w:sz w:val="24"/>
          <w:szCs w:val="24"/>
        </w:rPr>
      </w:pPr>
      <w:r>
        <w:rPr>
          <w:rFonts w:asciiTheme="minorHAnsi" w:hAnsiTheme="minorHAnsi" w:cstheme="minorHAnsi"/>
          <w:b/>
          <w:sz w:val="24"/>
          <w:szCs w:val="24"/>
        </w:rPr>
        <w:t xml:space="preserve">Abstract: </w:t>
      </w:r>
      <w:r>
        <w:rPr>
          <w:rFonts w:asciiTheme="minorHAnsi" w:hAnsiTheme="minorHAnsi" w:cstheme="minorHAnsi"/>
          <w:sz w:val="24"/>
          <w:szCs w:val="24"/>
        </w:rPr>
        <w:t>Contemporarily, the only way to solve the discharge of heavy metal-containing wastewater from the nonferrous metallurgical industry is to improve the recycling ratio of the treated water and achieve the objective of zero discharge. Whereas, another question is if the Q235A steel pipeline will corrode as a result of the water impurities that contain fluoride and/or chloride ions during the entire recycling process. Accordingly, it is significative to investigate the corrosion mechanism of the pipeline induced by chloride ion and/or fluoride ion in the treated water. In this research, the electrochemical property and corrosion mechanism of the Q235A steel in the treated water containing Cl</w:t>
      </w:r>
      <w:r>
        <w:rPr>
          <w:rFonts w:asciiTheme="minorHAnsi" w:hAnsiTheme="minorHAnsi" w:cstheme="minorHAnsi"/>
          <w:sz w:val="24"/>
          <w:szCs w:val="24"/>
          <w:vertAlign w:val="superscript"/>
        </w:rPr>
        <w:t>-</w:t>
      </w:r>
      <w:r>
        <w:rPr>
          <w:rFonts w:asciiTheme="minorHAnsi" w:hAnsiTheme="minorHAnsi" w:cstheme="minorHAnsi"/>
          <w:sz w:val="24"/>
          <w:szCs w:val="24"/>
        </w:rPr>
        <w:t>, F</w:t>
      </w:r>
      <w:r>
        <w:rPr>
          <w:rFonts w:asciiTheme="minorHAnsi" w:hAnsiTheme="minorHAnsi" w:cstheme="minorHAnsi"/>
          <w:sz w:val="24"/>
          <w:szCs w:val="24"/>
          <w:vertAlign w:val="superscript"/>
        </w:rPr>
        <w:t>-</w:t>
      </w:r>
      <w:r>
        <w:rPr>
          <w:rFonts w:asciiTheme="minorHAnsi" w:hAnsiTheme="minorHAnsi" w:cstheme="minorHAnsi"/>
          <w:sz w:val="24"/>
          <w:szCs w:val="24"/>
        </w:rPr>
        <w:t xml:space="preserve"> have been deduced theoretically</w:t>
      </w:r>
      <w:r>
        <w:rPr>
          <w:rFonts w:hint="eastAsia" w:asciiTheme="minorHAnsi" w:hAnsiTheme="minorHAnsi" w:cstheme="minorHAnsi"/>
          <w:sz w:val="24"/>
          <w:szCs w:val="24"/>
        </w:rPr>
        <w:t>,</w:t>
      </w:r>
      <w:r>
        <w:rPr>
          <w:rFonts w:asciiTheme="minorHAnsi" w:hAnsiTheme="minorHAnsi" w:cstheme="minorHAnsi"/>
          <w:sz w:val="24"/>
          <w:szCs w:val="24"/>
        </w:rPr>
        <w:t xml:space="preserve"> and investigated </w:t>
      </w:r>
      <w:r>
        <w:rPr>
          <w:rFonts w:hint="eastAsia" w:asciiTheme="minorHAnsi" w:hAnsiTheme="minorHAnsi" w:cstheme="minorHAnsi"/>
          <w:sz w:val="24"/>
          <w:szCs w:val="24"/>
        </w:rPr>
        <w:t>by e</w:t>
      </w:r>
      <w:r>
        <w:rPr>
          <w:rFonts w:asciiTheme="minorHAnsi" w:hAnsiTheme="minorHAnsi" w:cstheme="minorHAnsi"/>
          <w:sz w:val="24"/>
          <w:szCs w:val="24"/>
        </w:rPr>
        <w:t>lectrochemical impedance spectroscopy (EIS)</w:t>
      </w:r>
      <w:r>
        <w:rPr>
          <w:rFonts w:hint="eastAsia" w:asciiTheme="minorHAnsi" w:hAnsiTheme="minorHAnsi" w:cstheme="minorHAnsi"/>
          <w:sz w:val="24"/>
          <w:szCs w:val="24"/>
        </w:rPr>
        <w:t>. A</w:t>
      </w:r>
      <w:r>
        <w:rPr>
          <w:rFonts w:asciiTheme="minorHAnsi" w:hAnsiTheme="minorHAnsi" w:cstheme="minorHAnsi"/>
          <w:sz w:val="24"/>
          <w:szCs w:val="24"/>
        </w:rPr>
        <w:t>n equivalent circuit model for the electrode/electrolyte interface was proposed. A comparison was made in different treated waters containing Cl</w:t>
      </w:r>
      <w:r>
        <w:rPr>
          <w:rFonts w:asciiTheme="minorHAnsi" w:hAnsiTheme="minorHAnsi" w:cstheme="minorHAnsi"/>
          <w:sz w:val="24"/>
          <w:szCs w:val="24"/>
          <w:vertAlign w:val="superscript"/>
        </w:rPr>
        <w:t>-</w:t>
      </w:r>
      <w:r>
        <w:rPr>
          <w:rFonts w:asciiTheme="minorHAnsi" w:hAnsiTheme="minorHAnsi" w:cstheme="minorHAnsi"/>
          <w:sz w:val="24"/>
          <w:szCs w:val="24"/>
        </w:rPr>
        <w:t>, F</w:t>
      </w:r>
      <w:r>
        <w:rPr>
          <w:rFonts w:asciiTheme="minorHAnsi" w:hAnsiTheme="minorHAnsi" w:cstheme="minorHAnsi"/>
          <w:sz w:val="24"/>
          <w:szCs w:val="24"/>
          <w:vertAlign w:val="superscript"/>
        </w:rPr>
        <w:t>-</w:t>
      </w:r>
      <w:r>
        <w:rPr>
          <w:rFonts w:asciiTheme="minorHAnsi" w:hAnsiTheme="minorHAnsi" w:cstheme="minorHAnsi"/>
          <w:sz w:val="24"/>
          <w:szCs w:val="24"/>
        </w:rPr>
        <w:t xml:space="preserve"> ions. </w:t>
      </w:r>
      <w:r>
        <w:rPr>
          <w:rFonts w:hint="eastAsia" w:asciiTheme="minorHAnsi" w:hAnsiTheme="minorHAnsi" w:cstheme="minorHAnsi"/>
          <w:sz w:val="24"/>
          <w:szCs w:val="24"/>
        </w:rPr>
        <w:t>A</w:t>
      </w:r>
      <w:r>
        <w:rPr>
          <w:rFonts w:asciiTheme="minorHAnsi" w:hAnsiTheme="minorHAnsi" w:cstheme="minorHAnsi"/>
          <w:sz w:val="24"/>
          <w:szCs w:val="24"/>
        </w:rPr>
        <w:t>ccording to the proposed model,</w:t>
      </w:r>
      <w:r>
        <w:rPr>
          <w:rFonts w:hint="eastAsia" w:asciiTheme="minorHAnsi" w:hAnsiTheme="minorHAnsi" w:cstheme="minorHAnsi"/>
          <w:sz w:val="24"/>
          <w:szCs w:val="24"/>
        </w:rPr>
        <w:t xml:space="preserve"> we </w:t>
      </w:r>
      <w:r>
        <w:rPr>
          <w:rFonts w:asciiTheme="minorHAnsi" w:hAnsiTheme="minorHAnsi" w:cstheme="minorHAnsi"/>
          <w:sz w:val="24"/>
          <w:szCs w:val="24"/>
        </w:rPr>
        <w:t>fitted</w:t>
      </w:r>
      <w:r>
        <w:rPr>
          <w:rFonts w:hint="eastAsia" w:asciiTheme="minorHAnsi" w:hAnsiTheme="minorHAnsi" w:cstheme="minorHAnsi"/>
          <w:sz w:val="24"/>
          <w:szCs w:val="24"/>
        </w:rPr>
        <w:t xml:space="preserve"> t</w:t>
      </w:r>
      <w:r>
        <w:rPr>
          <w:rFonts w:asciiTheme="minorHAnsi" w:hAnsiTheme="minorHAnsi" w:cstheme="minorHAnsi"/>
          <w:sz w:val="24"/>
          <w:szCs w:val="24"/>
        </w:rPr>
        <w:t>he experimental impedance data to the theoretical data. It is shown that when the Q235A steel corrodes in the treated water with halid</w:t>
      </w:r>
      <w:r>
        <w:rPr>
          <w:rFonts w:hint="eastAsia" w:asciiTheme="minorHAnsi" w:hAnsiTheme="minorHAnsi" w:cstheme="minorHAnsi"/>
          <w:sz w:val="24"/>
          <w:szCs w:val="24"/>
        </w:rPr>
        <w:t>e</w:t>
      </w:r>
      <w:r>
        <w:rPr>
          <w:rFonts w:asciiTheme="minorHAnsi" w:hAnsiTheme="minorHAnsi" w:cstheme="minorHAnsi"/>
          <w:sz w:val="24"/>
          <w:szCs w:val="24"/>
        </w:rPr>
        <w:t xml:space="preserve"> ions, its Nyquist plots consists of two capacitive loops in the first phase. Besides temperature and the concentrations of reactants, there are another two factors which determined the electrochemical corrosive rate: the electrode potential and the coverage ratio of halid</w:t>
      </w:r>
      <w:r>
        <w:rPr>
          <w:rFonts w:hint="eastAsia" w:asciiTheme="minorHAnsi" w:hAnsiTheme="minorHAnsi" w:cstheme="minorHAnsi"/>
          <w:sz w:val="24"/>
          <w:szCs w:val="24"/>
        </w:rPr>
        <w:t>e</w:t>
      </w:r>
      <w:r>
        <w:rPr>
          <w:rFonts w:asciiTheme="minorHAnsi" w:hAnsiTheme="minorHAnsi" w:cstheme="minorHAnsi"/>
          <w:sz w:val="24"/>
          <w:szCs w:val="24"/>
        </w:rPr>
        <w:t xml:space="preserve"> ions on the surface of the Q235A steel. Therefore, the corrosion mechanism has been ascertain</w:t>
      </w:r>
      <w:r>
        <w:rPr>
          <w:rFonts w:hint="eastAsia" w:asciiTheme="minorHAnsi" w:hAnsiTheme="minorHAnsi" w:cstheme="minorHAnsi"/>
          <w:sz w:val="24"/>
          <w:szCs w:val="24"/>
        </w:rPr>
        <w:t>ed</w:t>
      </w:r>
      <w:r>
        <w:rPr>
          <w:rFonts w:asciiTheme="minorHAnsi" w:hAnsiTheme="minorHAnsi" w:cstheme="minorHAnsi"/>
          <w:sz w:val="24"/>
          <w:szCs w:val="24"/>
        </w:rPr>
        <w:t>, and the second step is the rate-determining procedure of the electrode processes.</w:t>
      </w:r>
    </w:p>
    <w:p>
      <w:pPr>
        <w:pStyle w:val="25"/>
        <w:rPr>
          <w:rFonts w:asciiTheme="minorHAnsi" w:hAnsiTheme="minorHAnsi" w:cstheme="minorHAnsi"/>
          <w:sz w:val="24"/>
          <w:szCs w:val="24"/>
        </w:rPr>
      </w:pPr>
      <w:r>
        <w:rPr>
          <w:rFonts w:asciiTheme="minorHAnsi" w:hAnsiTheme="minorHAnsi" w:cstheme="minorHAnsi"/>
          <w:b/>
          <w:sz w:val="24"/>
          <w:szCs w:val="24"/>
        </w:rPr>
        <w:t xml:space="preserve">Keywords: </w:t>
      </w:r>
      <w:r>
        <w:rPr>
          <w:rFonts w:asciiTheme="minorHAnsi" w:hAnsiTheme="minorHAnsi" w:cstheme="minorHAnsi"/>
          <w:sz w:val="24"/>
          <w:szCs w:val="24"/>
        </w:rPr>
        <w:t>Q235A steel; chloride; fluoride; electrochemical</w:t>
      </w:r>
      <w:r>
        <w:rPr>
          <w:rFonts w:hint="eastAsia" w:asciiTheme="minorHAnsi" w:hAnsiTheme="minorHAnsi" w:cstheme="minorHAnsi"/>
          <w:sz w:val="24"/>
          <w:szCs w:val="24"/>
        </w:rPr>
        <w:t xml:space="preserve"> </w:t>
      </w:r>
      <w:r>
        <w:rPr>
          <w:rFonts w:asciiTheme="minorHAnsi" w:hAnsiTheme="minorHAnsi" w:cstheme="minorHAnsi"/>
          <w:sz w:val="24"/>
          <w:szCs w:val="24"/>
        </w:rPr>
        <w:t>corrosion mechanism; electrochemical impedance spectroscopy (EIS)</w:t>
      </w:r>
    </w:p>
    <w:p>
      <w:pPr>
        <w:pStyle w:val="53"/>
        <w:numPr>
          <w:ilvl w:val="0"/>
          <w:numId w:val="0"/>
        </w:numPr>
      </w:pPr>
      <w:bookmarkStart w:id="0" w:name="page2"/>
      <w:bookmarkEnd w:id="0"/>
    </w:p>
    <w:sectPr>
      <w:headerReference r:id="rId5" w:type="first"/>
      <w:footerReference r:id="rId7" w:type="first"/>
      <w:headerReference r:id="rId3" w:type="default"/>
      <w:footerReference r:id="rId6" w:type="default"/>
      <w:headerReference r:id="rId4" w:type="even"/>
      <w:type w:val="continuous"/>
      <w:pgSz w:w="11906" w:h="16838"/>
      <w:pgMar w:top="1417" w:right="720" w:bottom="1077" w:left="720" w:header="1020" w:footer="340" w:gutter="0"/>
      <w:lnNumType w:countBy="1" w:distance="255" w:restart="continuous"/>
      <w:pgNumType w:start="1"/>
      <w:cols w:space="425" w:num="1"/>
      <w:titlePg/>
      <w:bidi/>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Cordia New">
    <w:altName w:val="Microsoft Sans Serif"/>
    <w:panose1 w:val="020B0304020202020204"/>
    <w:charset w:val="DE"/>
    <w:family w:val="swiss"/>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Microsoft Sans Serif">
    <w:panose1 w:val="020B0604020202020204"/>
    <w:charset w:val="00"/>
    <w:family w:val="auto"/>
    <w:pitch w:val="default"/>
    <w:sig w:usb0="E5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top w:val="single" w:color="000000" w:sz="4" w:space="0"/>
      </w:pBdr>
      <w:adjustRightInd w:val="0"/>
      <w:snapToGrid w:val="0"/>
      <w:spacing w:before="480" w:line="100" w:lineRule="exact"/>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4" w:space="1"/>
      </w:pBdr>
      <w:tabs>
        <w:tab w:val="right" w:pos="8844"/>
      </w:tabs>
      <w:adjustRightInd w:val="0"/>
      <w:snapToGrid w:val="0"/>
      <w:spacing w:after="480" w:line="100" w:lineRule="exact"/>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10487" w:type="dxa"/>
      <w:tblInd w:w="0" w:type="dxa"/>
      <w:tblLayout w:type="fixed"/>
      <w:tblCellMar>
        <w:top w:w="0" w:type="dxa"/>
        <w:left w:w="0" w:type="dxa"/>
        <w:bottom w:w="0" w:type="dxa"/>
        <w:right w:w="0" w:type="dxa"/>
      </w:tblCellMar>
    </w:tblPr>
    <w:tblGrid>
      <w:gridCol w:w="3679"/>
      <w:gridCol w:w="4535"/>
      <w:gridCol w:w="2273"/>
    </w:tblGrid>
    <w:tr>
      <w:tblPrEx>
        <w:tblLayout w:type="fixed"/>
        <w:tblCellMar>
          <w:top w:w="0" w:type="dxa"/>
          <w:left w:w="0" w:type="dxa"/>
          <w:bottom w:w="0" w:type="dxa"/>
          <w:right w:w="0" w:type="dxa"/>
        </w:tblCellMar>
      </w:tblPrEx>
      <w:trPr>
        <w:trHeight w:val="686" w:hRule="atLeast"/>
      </w:trPr>
      <w:tc>
        <w:tcPr>
          <w:tcW w:w="3679" w:type="dxa"/>
          <w:shd w:val="clear" w:color="auto" w:fill="auto"/>
          <w:vAlign w:val="center"/>
        </w:tcPr>
        <w:p>
          <w:pPr>
            <w:pStyle w:val="8"/>
            <w:pBdr>
              <w:bottom w:val="none" w:color="auto" w:sz="0" w:space="0"/>
            </w:pBdr>
            <w:jc w:val="left"/>
            <w:rPr>
              <w:rFonts w:eastAsia="PMingLiU"/>
              <w:b/>
              <w:bCs/>
              <w:lang w:eastAsia="zh-TW"/>
            </w:rPr>
          </w:pPr>
          <w:r>
            <w:rPr>
              <w:rFonts w:hint="eastAsia" w:eastAsia="PMingLiU"/>
              <w:b/>
              <w:bCs/>
              <w:lang w:eastAsia="zh-TW"/>
            </w:rPr>
            <w:t>`</w:t>
          </w:r>
        </w:p>
      </w:tc>
      <w:tc>
        <w:tcPr>
          <w:tcW w:w="4535" w:type="dxa"/>
          <w:shd w:val="clear" w:color="auto" w:fill="auto"/>
          <w:vAlign w:val="center"/>
        </w:tcPr>
        <w:p>
          <w:pPr>
            <w:pStyle w:val="8"/>
            <w:pBdr>
              <w:bottom w:val="none" w:color="auto" w:sz="0" w:space="0"/>
            </w:pBdr>
            <w:rPr>
              <w:rFonts w:eastAsia="PMingLiU"/>
              <w:b/>
              <w:bCs/>
              <w:color w:val="auto"/>
              <w:sz w:val="32"/>
              <w:szCs w:val="28"/>
              <w:lang w:eastAsia="zh-TW"/>
            </w:rPr>
          </w:pPr>
          <w:r>
            <w:rPr>
              <w:rFonts w:hint="eastAsia" w:eastAsia="PMingLiU"/>
              <w:b/>
              <w:bCs/>
              <w:color w:val="auto"/>
              <w:sz w:val="32"/>
              <w:szCs w:val="28"/>
              <w:lang w:eastAsia="zh-TW"/>
            </w:rPr>
            <w:t>E</w:t>
          </w:r>
          <w:r>
            <w:rPr>
              <w:rFonts w:eastAsia="PMingLiU"/>
              <w:b/>
              <w:bCs/>
              <w:color w:val="auto"/>
              <w:sz w:val="32"/>
              <w:szCs w:val="28"/>
              <w:lang w:eastAsia="zh-TW"/>
            </w:rPr>
            <w:t>ARTH 202</w:t>
          </w:r>
          <w:r>
            <w:rPr>
              <w:rFonts w:hint="eastAsia" w:eastAsia="宋体"/>
              <w:b/>
              <w:bCs/>
              <w:color w:val="auto"/>
              <w:sz w:val="32"/>
              <w:szCs w:val="28"/>
              <w:lang w:val="en-US" w:eastAsia="zh-CN"/>
            </w:rPr>
            <w:t>4</w:t>
          </w:r>
        </w:p>
      </w:tc>
      <w:tc>
        <w:tcPr>
          <w:tcW w:w="2273" w:type="dxa"/>
          <w:shd w:val="clear" w:color="auto" w:fill="auto"/>
          <w:vAlign w:val="center"/>
        </w:tcPr>
        <w:p>
          <w:pPr>
            <w:pStyle w:val="8"/>
            <w:pBdr>
              <w:bottom w:val="none" w:color="auto" w:sz="0" w:space="0"/>
            </w:pBdr>
            <w:jc w:val="right"/>
            <w:rPr>
              <w:rFonts w:eastAsia="等线"/>
              <w:b/>
              <w:bCs/>
            </w:rPr>
          </w:pPr>
        </w:p>
      </w:tc>
    </w:tr>
  </w:tbl>
  <w:p>
    <w:pPr>
      <w:pBdr>
        <w:bottom w:val="single" w:color="000000" w:sz="4" w:space="1"/>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A9F"/>
    <w:multiLevelType w:val="multilevel"/>
    <w:tmpl w:val="01815A9F"/>
    <w:lvl w:ilvl="0" w:tentative="0">
      <w:start w:val="1"/>
      <w:numFmt w:val="decimal"/>
      <w:pStyle w:val="84"/>
      <w:lvlText w:val="%1."/>
      <w:lvlJc w:val="left"/>
      <w:pPr>
        <w:ind w:left="425" w:hanging="425"/>
      </w:pPr>
      <w:rPr>
        <w:vertAlign w:val="superscrip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4C6068"/>
    <w:multiLevelType w:val="multilevel"/>
    <w:tmpl w:val="054C6068"/>
    <w:lvl w:ilvl="0" w:tentative="0">
      <w:start w:val="1"/>
      <w:numFmt w:val="decimal"/>
      <w:pStyle w:val="53"/>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B9E6CFA"/>
    <w:multiLevelType w:val="multilevel"/>
    <w:tmpl w:val="0B9E6CFA"/>
    <w:lvl w:ilvl="0" w:tentative="0">
      <w:start w:val="1"/>
      <w:numFmt w:val="decimal"/>
      <w:pStyle w:val="38"/>
      <w:lvlText w:val="%1."/>
      <w:lvlJc w:val="left"/>
      <w:pPr>
        <w:ind w:left="3033" w:hanging="425"/>
      </w:pPr>
      <w:rPr>
        <w:b w:val="0"/>
        <w:i w:val="0"/>
        <w:sz w:val="20"/>
        <w:vertAlign w:val="baseline"/>
      </w:rPr>
    </w:lvl>
    <w:lvl w:ilvl="1" w:tentative="0">
      <w:start w:val="1"/>
      <w:numFmt w:val="lowerLetter"/>
      <w:lvlText w:val="%2."/>
      <w:lvlJc w:val="left"/>
      <w:pPr>
        <w:ind w:left="4048" w:hanging="360"/>
      </w:pPr>
    </w:lvl>
    <w:lvl w:ilvl="2" w:tentative="0">
      <w:start w:val="1"/>
      <w:numFmt w:val="lowerRoman"/>
      <w:lvlText w:val="%3."/>
      <w:lvlJc w:val="right"/>
      <w:pPr>
        <w:ind w:left="4768" w:hanging="180"/>
      </w:pPr>
    </w:lvl>
    <w:lvl w:ilvl="3" w:tentative="0">
      <w:start w:val="1"/>
      <w:numFmt w:val="decimal"/>
      <w:lvlText w:val="%4."/>
      <w:lvlJc w:val="left"/>
      <w:pPr>
        <w:ind w:left="5488" w:hanging="360"/>
      </w:pPr>
    </w:lvl>
    <w:lvl w:ilvl="4" w:tentative="0">
      <w:start w:val="1"/>
      <w:numFmt w:val="lowerLetter"/>
      <w:lvlText w:val="%5."/>
      <w:lvlJc w:val="left"/>
      <w:pPr>
        <w:ind w:left="6208" w:hanging="360"/>
      </w:pPr>
    </w:lvl>
    <w:lvl w:ilvl="5" w:tentative="0">
      <w:start w:val="1"/>
      <w:numFmt w:val="lowerRoman"/>
      <w:lvlText w:val="%6."/>
      <w:lvlJc w:val="right"/>
      <w:pPr>
        <w:ind w:left="6928" w:hanging="180"/>
      </w:pPr>
    </w:lvl>
    <w:lvl w:ilvl="6" w:tentative="0">
      <w:start w:val="1"/>
      <w:numFmt w:val="decimal"/>
      <w:lvlText w:val="%7."/>
      <w:lvlJc w:val="left"/>
      <w:pPr>
        <w:ind w:left="7648" w:hanging="360"/>
      </w:pPr>
    </w:lvl>
    <w:lvl w:ilvl="7" w:tentative="0">
      <w:start w:val="1"/>
      <w:numFmt w:val="lowerLetter"/>
      <w:lvlText w:val="%8."/>
      <w:lvlJc w:val="left"/>
      <w:pPr>
        <w:ind w:left="8368" w:hanging="360"/>
      </w:pPr>
    </w:lvl>
    <w:lvl w:ilvl="8" w:tentative="0">
      <w:start w:val="1"/>
      <w:numFmt w:val="lowerRoman"/>
      <w:lvlText w:val="%9."/>
      <w:lvlJc w:val="right"/>
      <w:pPr>
        <w:ind w:left="9088" w:hanging="180"/>
      </w:pPr>
    </w:lvl>
  </w:abstractNum>
  <w:abstractNum w:abstractNumId="3">
    <w:nsid w:val="18B468F5"/>
    <w:multiLevelType w:val="multilevel"/>
    <w:tmpl w:val="18B468F5"/>
    <w:lvl w:ilvl="0" w:tentative="0">
      <w:start w:val="1"/>
      <w:numFmt w:val="bullet"/>
      <w:pStyle w:val="39"/>
      <w:lvlText w:val=""/>
      <w:lvlJc w:val="left"/>
      <w:pPr>
        <w:ind w:left="3033" w:hanging="425"/>
      </w:pPr>
      <w:rPr>
        <w:rFonts w:hint="default" w:ascii="Symbol" w:hAnsi="Symbol"/>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510"/>
  <w:autoHyphenation/>
  <w:drawingGridHorizontalSpacing w:val="10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zOGFiOTFiN2Y4Nzk4Y2FmZTQ1M2UzYmFlMWZjOWEifQ=="/>
  </w:docVars>
  <w:rsids>
    <w:rsidRoot w:val="00A44072"/>
    <w:rsid w:val="00026DCC"/>
    <w:rsid w:val="00032C91"/>
    <w:rsid w:val="00036C6C"/>
    <w:rsid w:val="00041F31"/>
    <w:rsid w:val="00061BB2"/>
    <w:rsid w:val="000802ED"/>
    <w:rsid w:val="000B2395"/>
    <w:rsid w:val="000B5E01"/>
    <w:rsid w:val="000D0436"/>
    <w:rsid w:val="000F124F"/>
    <w:rsid w:val="000F5859"/>
    <w:rsid w:val="00112A02"/>
    <w:rsid w:val="00113C77"/>
    <w:rsid w:val="001162B2"/>
    <w:rsid w:val="00117970"/>
    <w:rsid w:val="00123A11"/>
    <w:rsid w:val="00127588"/>
    <w:rsid w:val="001309D9"/>
    <w:rsid w:val="00131B3F"/>
    <w:rsid w:val="00151436"/>
    <w:rsid w:val="001723E4"/>
    <w:rsid w:val="001857C4"/>
    <w:rsid w:val="001A2DAD"/>
    <w:rsid w:val="001C0F36"/>
    <w:rsid w:val="001C1C66"/>
    <w:rsid w:val="001C3497"/>
    <w:rsid w:val="001C785F"/>
    <w:rsid w:val="001E107B"/>
    <w:rsid w:val="001E15BA"/>
    <w:rsid w:val="001E2AEB"/>
    <w:rsid w:val="001E4D9E"/>
    <w:rsid w:val="001E6FAA"/>
    <w:rsid w:val="001F5DE1"/>
    <w:rsid w:val="002167C7"/>
    <w:rsid w:val="00225BC4"/>
    <w:rsid w:val="00236CC4"/>
    <w:rsid w:val="0024070A"/>
    <w:rsid w:val="002554D4"/>
    <w:rsid w:val="00287651"/>
    <w:rsid w:val="002B3650"/>
    <w:rsid w:val="002B3681"/>
    <w:rsid w:val="002C6155"/>
    <w:rsid w:val="002C6A1F"/>
    <w:rsid w:val="002F1C37"/>
    <w:rsid w:val="002F5CF2"/>
    <w:rsid w:val="003148E4"/>
    <w:rsid w:val="00326141"/>
    <w:rsid w:val="00370D7D"/>
    <w:rsid w:val="00371D15"/>
    <w:rsid w:val="003A1793"/>
    <w:rsid w:val="003A4DB3"/>
    <w:rsid w:val="003B0FFA"/>
    <w:rsid w:val="003B52D1"/>
    <w:rsid w:val="003C7549"/>
    <w:rsid w:val="003D52D2"/>
    <w:rsid w:val="003E7336"/>
    <w:rsid w:val="00401D30"/>
    <w:rsid w:val="00430009"/>
    <w:rsid w:val="00442467"/>
    <w:rsid w:val="00445132"/>
    <w:rsid w:val="004551A1"/>
    <w:rsid w:val="004672FF"/>
    <w:rsid w:val="00474483"/>
    <w:rsid w:val="004903F6"/>
    <w:rsid w:val="00503D54"/>
    <w:rsid w:val="005306F6"/>
    <w:rsid w:val="005323FE"/>
    <w:rsid w:val="00532966"/>
    <w:rsid w:val="005527B4"/>
    <w:rsid w:val="0055303F"/>
    <w:rsid w:val="0056787F"/>
    <w:rsid w:val="00571190"/>
    <w:rsid w:val="00573100"/>
    <w:rsid w:val="00586845"/>
    <w:rsid w:val="005C3D52"/>
    <w:rsid w:val="005C75C4"/>
    <w:rsid w:val="005D00AC"/>
    <w:rsid w:val="005E4C33"/>
    <w:rsid w:val="00610001"/>
    <w:rsid w:val="006133CE"/>
    <w:rsid w:val="00615BC7"/>
    <w:rsid w:val="006369E9"/>
    <w:rsid w:val="00653E2B"/>
    <w:rsid w:val="00655E7C"/>
    <w:rsid w:val="00656518"/>
    <w:rsid w:val="00683D05"/>
    <w:rsid w:val="00692393"/>
    <w:rsid w:val="006A0603"/>
    <w:rsid w:val="006A7653"/>
    <w:rsid w:val="006B6635"/>
    <w:rsid w:val="006C3C9D"/>
    <w:rsid w:val="006C3CAA"/>
    <w:rsid w:val="006C6493"/>
    <w:rsid w:val="006E4318"/>
    <w:rsid w:val="006F438F"/>
    <w:rsid w:val="007105D6"/>
    <w:rsid w:val="00716CEA"/>
    <w:rsid w:val="00723478"/>
    <w:rsid w:val="00741743"/>
    <w:rsid w:val="007418BF"/>
    <w:rsid w:val="00750DBC"/>
    <w:rsid w:val="00761309"/>
    <w:rsid w:val="007A4F3C"/>
    <w:rsid w:val="007B0D94"/>
    <w:rsid w:val="007D0886"/>
    <w:rsid w:val="007D5EA0"/>
    <w:rsid w:val="007E3549"/>
    <w:rsid w:val="00803444"/>
    <w:rsid w:val="00804F18"/>
    <w:rsid w:val="00812FAE"/>
    <w:rsid w:val="00816D53"/>
    <w:rsid w:val="00825910"/>
    <w:rsid w:val="00831FA2"/>
    <w:rsid w:val="00832398"/>
    <w:rsid w:val="00832912"/>
    <w:rsid w:val="00853077"/>
    <w:rsid w:val="0085365F"/>
    <w:rsid w:val="00853A88"/>
    <w:rsid w:val="00884EEA"/>
    <w:rsid w:val="008A2009"/>
    <w:rsid w:val="008A669C"/>
    <w:rsid w:val="008B0E22"/>
    <w:rsid w:val="008C2AC6"/>
    <w:rsid w:val="0092286C"/>
    <w:rsid w:val="009500BB"/>
    <w:rsid w:val="00970266"/>
    <w:rsid w:val="009725CB"/>
    <w:rsid w:val="00975B88"/>
    <w:rsid w:val="0099140B"/>
    <w:rsid w:val="0099195D"/>
    <w:rsid w:val="009A094E"/>
    <w:rsid w:val="009B7AFD"/>
    <w:rsid w:val="009E0A65"/>
    <w:rsid w:val="009E42AE"/>
    <w:rsid w:val="009F20C1"/>
    <w:rsid w:val="009F24A9"/>
    <w:rsid w:val="009F70E6"/>
    <w:rsid w:val="00A010C5"/>
    <w:rsid w:val="00A05AA8"/>
    <w:rsid w:val="00A11CF6"/>
    <w:rsid w:val="00A22ECC"/>
    <w:rsid w:val="00A26316"/>
    <w:rsid w:val="00A44072"/>
    <w:rsid w:val="00A51DD4"/>
    <w:rsid w:val="00A54C80"/>
    <w:rsid w:val="00A701D0"/>
    <w:rsid w:val="00AA70E3"/>
    <w:rsid w:val="00AC3400"/>
    <w:rsid w:val="00B00CDD"/>
    <w:rsid w:val="00B10CD9"/>
    <w:rsid w:val="00B16A70"/>
    <w:rsid w:val="00B17DC3"/>
    <w:rsid w:val="00B23FAB"/>
    <w:rsid w:val="00B27FC2"/>
    <w:rsid w:val="00B3589F"/>
    <w:rsid w:val="00B42C32"/>
    <w:rsid w:val="00B548E2"/>
    <w:rsid w:val="00B5610A"/>
    <w:rsid w:val="00B56880"/>
    <w:rsid w:val="00B856A5"/>
    <w:rsid w:val="00BA3598"/>
    <w:rsid w:val="00BE5097"/>
    <w:rsid w:val="00C05BA5"/>
    <w:rsid w:val="00C31539"/>
    <w:rsid w:val="00C3799E"/>
    <w:rsid w:val="00C5103B"/>
    <w:rsid w:val="00C570DE"/>
    <w:rsid w:val="00C63A02"/>
    <w:rsid w:val="00C63EDC"/>
    <w:rsid w:val="00C84A3E"/>
    <w:rsid w:val="00CA5FA2"/>
    <w:rsid w:val="00CE3571"/>
    <w:rsid w:val="00CF5230"/>
    <w:rsid w:val="00D06D1C"/>
    <w:rsid w:val="00D319A3"/>
    <w:rsid w:val="00D35E04"/>
    <w:rsid w:val="00D46BCE"/>
    <w:rsid w:val="00D666F8"/>
    <w:rsid w:val="00D75011"/>
    <w:rsid w:val="00D869E1"/>
    <w:rsid w:val="00D91907"/>
    <w:rsid w:val="00D91A3B"/>
    <w:rsid w:val="00DA3A8B"/>
    <w:rsid w:val="00DA5A24"/>
    <w:rsid w:val="00DC2E53"/>
    <w:rsid w:val="00DC37F2"/>
    <w:rsid w:val="00DE0BDE"/>
    <w:rsid w:val="00DE3510"/>
    <w:rsid w:val="00DE4698"/>
    <w:rsid w:val="00E10552"/>
    <w:rsid w:val="00E16280"/>
    <w:rsid w:val="00E17D10"/>
    <w:rsid w:val="00E3272C"/>
    <w:rsid w:val="00E45A72"/>
    <w:rsid w:val="00E52996"/>
    <w:rsid w:val="00E94043"/>
    <w:rsid w:val="00ED053F"/>
    <w:rsid w:val="00F14EC6"/>
    <w:rsid w:val="00F21986"/>
    <w:rsid w:val="00F25CA1"/>
    <w:rsid w:val="00F324A8"/>
    <w:rsid w:val="00F4128A"/>
    <w:rsid w:val="00F42B40"/>
    <w:rsid w:val="00F42E7B"/>
    <w:rsid w:val="00F479C6"/>
    <w:rsid w:val="00F613EC"/>
    <w:rsid w:val="00F746BC"/>
    <w:rsid w:val="00F77B30"/>
    <w:rsid w:val="00F81623"/>
    <w:rsid w:val="00F847FC"/>
    <w:rsid w:val="00F848A6"/>
    <w:rsid w:val="00F85C25"/>
    <w:rsid w:val="00F9400C"/>
    <w:rsid w:val="00FB22E5"/>
    <w:rsid w:val="00FB4FBA"/>
    <w:rsid w:val="00FC6B10"/>
    <w:rsid w:val="00FD2E4E"/>
    <w:rsid w:val="00FE68FD"/>
    <w:rsid w:val="40014E79"/>
    <w:rsid w:val="77447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99" w:semiHidden="0" w:name="line number"/>
    <w:lsdException w:qFormat="1" w:unhideWhenUsed="0" w:uiPriority="0" w:semiHidden="0" w:name="page number"/>
    <w:lsdException w:unhideWhenUsed="0" w:uiPriority="0" w:semiHidden="0" w:name="endnote reference"/>
    <w:lsdException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0" w:lineRule="atLeast"/>
      <w:jc w:val="both"/>
    </w:pPr>
    <w:rPr>
      <w:rFonts w:ascii="Palatino Linotype" w:hAnsi="Palatino Linotype" w:eastAsia="宋体" w:cs="Times New Roman"/>
      <w:color w:val="000000"/>
      <w:lang w:val="en-US" w:eastAsia="zh-CN" w:bidi="ar-SA"/>
    </w:rPr>
  </w:style>
  <w:style w:type="character" w:default="1" w:styleId="11">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79"/>
    <w:uiPriority w:val="0"/>
    <w:rPr>
      <w:b/>
      <w:bCs/>
    </w:rPr>
  </w:style>
  <w:style w:type="paragraph" w:styleId="3">
    <w:name w:val="annotation text"/>
    <w:basedOn w:val="1"/>
    <w:link w:val="78"/>
    <w:uiPriority w:val="0"/>
  </w:style>
  <w:style w:type="paragraph" w:styleId="4">
    <w:name w:val="Body Text"/>
    <w:link w:val="77"/>
    <w:uiPriority w:val="0"/>
    <w:pPr>
      <w:spacing w:after="120" w:line="340" w:lineRule="atLeast"/>
      <w:jc w:val="both"/>
    </w:pPr>
    <w:rPr>
      <w:rFonts w:ascii="Palatino Linotype" w:hAnsi="Palatino Linotype" w:eastAsia="宋体" w:cs="Times New Roman"/>
      <w:color w:val="000000"/>
      <w:sz w:val="24"/>
      <w:lang w:val="en-US" w:eastAsia="de-DE" w:bidi="ar-SA"/>
    </w:rPr>
  </w:style>
  <w:style w:type="paragraph" w:styleId="5">
    <w:name w:val="endnote text"/>
    <w:basedOn w:val="1"/>
    <w:link w:val="80"/>
    <w:unhideWhenUsed/>
    <w:uiPriority w:val="0"/>
    <w:pPr>
      <w:spacing w:line="240" w:lineRule="auto"/>
    </w:pPr>
  </w:style>
  <w:style w:type="paragraph" w:styleId="6">
    <w:name w:val="Balloon Text"/>
    <w:basedOn w:val="1"/>
    <w:link w:val="54"/>
    <w:uiPriority w:val="99"/>
    <w:rPr>
      <w:rFonts w:cs="Tahoma"/>
      <w:szCs w:val="18"/>
    </w:rPr>
  </w:style>
  <w:style w:type="paragraph" w:styleId="7">
    <w:name w:val="footer"/>
    <w:basedOn w:val="1"/>
    <w:link w:val="29"/>
    <w:uiPriority w:val="99"/>
    <w:pPr>
      <w:tabs>
        <w:tab w:val="center" w:pos="4153"/>
        <w:tab w:val="right" w:pos="8306"/>
      </w:tabs>
      <w:snapToGrid w:val="0"/>
      <w:spacing w:line="240" w:lineRule="atLeast"/>
    </w:pPr>
    <w:rPr>
      <w:szCs w:val="18"/>
    </w:rPr>
  </w:style>
  <w:style w:type="paragraph" w:styleId="8">
    <w:name w:val="header"/>
    <w:basedOn w:val="1"/>
    <w:link w:val="30"/>
    <w:uiPriority w:val="99"/>
    <w:pPr>
      <w:pBdr>
        <w:bottom w:val="single" w:color="auto" w:sz="6" w:space="1"/>
      </w:pBdr>
      <w:tabs>
        <w:tab w:val="center" w:pos="4153"/>
        <w:tab w:val="right" w:pos="8306"/>
      </w:tabs>
      <w:snapToGrid w:val="0"/>
      <w:spacing w:line="240" w:lineRule="atLeast"/>
      <w:jc w:val="center"/>
    </w:pPr>
    <w:rPr>
      <w:szCs w:val="18"/>
    </w:rPr>
  </w:style>
  <w:style w:type="paragraph" w:styleId="9">
    <w:name w:val="footnote text"/>
    <w:basedOn w:val="1"/>
    <w:link w:val="81"/>
    <w:unhideWhenUsed/>
    <w:uiPriority w:val="0"/>
    <w:pPr>
      <w:spacing w:line="240" w:lineRule="auto"/>
    </w:pPr>
  </w:style>
  <w:style w:type="paragraph" w:styleId="10">
    <w:name w:val="Normal (Web)"/>
    <w:basedOn w:val="1"/>
    <w:uiPriority w:val="99"/>
    <w:rPr>
      <w:szCs w:val="24"/>
    </w:rPr>
  </w:style>
  <w:style w:type="character" w:styleId="12">
    <w:name w:val="endnote reference"/>
    <w:uiPriority w:val="0"/>
    <w:rPr>
      <w:vertAlign w:val="superscript"/>
    </w:rPr>
  </w:style>
  <w:style w:type="character" w:styleId="13">
    <w:name w:val="page number"/>
    <w:qFormat/>
    <w:uiPriority w:val="0"/>
  </w:style>
  <w:style w:type="character" w:styleId="14">
    <w:name w:val="FollowedHyperlink"/>
    <w:uiPriority w:val="0"/>
    <w:rPr>
      <w:color w:val="954F72"/>
      <w:u w:val="single"/>
    </w:rPr>
  </w:style>
  <w:style w:type="character" w:styleId="15">
    <w:name w:val="line number"/>
    <w:uiPriority w:val="99"/>
    <w:rPr>
      <w:rFonts w:ascii="Palatino Linotype" w:hAnsi="Palatino Linotype"/>
      <w:sz w:val="16"/>
    </w:rPr>
  </w:style>
  <w:style w:type="character" w:styleId="16">
    <w:name w:val="Hyperlink"/>
    <w:uiPriority w:val="99"/>
    <w:rPr>
      <w:color w:val="0000FF"/>
      <w:u w:val="single"/>
    </w:rPr>
  </w:style>
  <w:style w:type="character" w:styleId="17">
    <w:name w:val="annotation reference"/>
    <w:uiPriority w:val="0"/>
    <w:rPr>
      <w:sz w:val="21"/>
      <w:szCs w:val="21"/>
    </w:rPr>
  </w:style>
  <w:style w:type="table" w:styleId="19">
    <w:name w:val="Table Grid"/>
    <w:basedOn w:val="18"/>
    <w:uiPriority w:val="59"/>
    <w:pPr>
      <w:spacing w:line="260" w:lineRule="atLeast"/>
      <w:jc w:val="both"/>
    </w:pPr>
    <w:rPr>
      <w:rFonts w:ascii="Palatino Linotype" w:hAnsi="Palatino Linotype"/>
      <w:color w:val="00000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21">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22">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23">
    <w:name w:val="MDPI_1.4_history"/>
    <w:basedOn w:val="1"/>
    <w:next w:val="1"/>
    <w:qFormat/>
    <w:uiPriority w:val="0"/>
    <w:pPr>
      <w:adjustRightInd w:val="0"/>
      <w:snapToGrid w:val="0"/>
      <w:spacing w:line="240" w:lineRule="atLeast"/>
      <w:ind w:right="113"/>
      <w:jc w:val="left"/>
    </w:pPr>
    <w:rPr>
      <w:rFonts w:eastAsia="Times New Roman"/>
      <w:sz w:val="14"/>
      <w:lang w:eastAsia="de-DE" w:bidi="en-US"/>
    </w:rPr>
  </w:style>
  <w:style w:type="paragraph" w:customStyle="1" w:styleId="24">
    <w:name w:val="MDPI_1.6_affiliation"/>
    <w:qFormat/>
    <w:uiPriority w:val="0"/>
    <w:pPr>
      <w:adjustRightInd w:val="0"/>
      <w:snapToGrid w:val="0"/>
      <w:spacing w:line="200" w:lineRule="atLeast"/>
      <w:ind w:left="2806" w:hanging="198"/>
    </w:pPr>
    <w:rPr>
      <w:rFonts w:ascii="Palatino Linotype" w:hAnsi="Palatino Linotype" w:eastAsia="Times New Roman" w:cs="Times New Roman"/>
      <w:color w:val="000000"/>
      <w:sz w:val="16"/>
      <w:szCs w:val="18"/>
      <w:lang w:val="en-US" w:eastAsia="de-DE" w:bidi="en-US"/>
    </w:rPr>
  </w:style>
  <w:style w:type="paragraph" w:customStyle="1" w:styleId="25">
    <w:name w:val="MDPI_1.7_abstract"/>
    <w:next w:val="1"/>
    <w:qFormat/>
    <w:uiPriority w:val="0"/>
    <w:pPr>
      <w:adjustRightInd w:val="0"/>
      <w:snapToGrid w:val="0"/>
      <w:spacing w:before="24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26">
    <w:name w:val="MDPI_1.8_keywords"/>
    <w:next w:val="1"/>
    <w:qFormat/>
    <w:uiPriority w:val="0"/>
    <w:pPr>
      <w:adjustRightInd w:val="0"/>
      <w:snapToGrid w:val="0"/>
      <w:spacing w:before="240" w:line="260" w:lineRule="atLeast"/>
      <w:ind w:left="2608"/>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7">
    <w:name w:val="MDPI_1.9_line"/>
    <w:qFormat/>
    <w:uiPriority w:val="0"/>
    <w:pPr>
      <w:pBdr>
        <w:bottom w:val="single" w:color="auto" w:sz="6" w:space="1"/>
      </w:pBdr>
      <w:adjustRightInd w:val="0"/>
      <w:snapToGrid w:val="0"/>
      <w:spacing w:after="480" w:line="260" w:lineRule="atLeast"/>
      <w:ind w:left="2608"/>
      <w:jc w:val="both"/>
    </w:pPr>
    <w:rPr>
      <w:rFonts w:ascii="Palatino Linotype" w:hAnsi="Palatino Linotype" w:eastAsia="Times New Roman" w:cs="Cordia New"/>
      <w:color w:val="000000"/>
      <w:szCs w:val="24"/>
      <w:lang w:val="en-US" w:eastAsia="de-DE" w:bidi="en-US"/>
    </w:rPr>
  </w:style>
  <w:style w:type="table" w:customStyle="1" w:styleId="28">
    <w:name w:val="M_deck_5_table_body_three_lines"/>
    <w:basedOn w:val="18"/>
    <w:uiPriority w:val="99"/>
    <w:pPr>
      <w:adjustRightInd w:val="0"/>
      <w:snapToGrid w:val="0"/>
      <w:spacing w:line="300" w:lineRule="exact"/>
      <w:jc w:val="center"/>
    </w:pPr>
    <w:rPr>
      <w:rFonts w:ascii="Times New Roman" w:hAnsi="Times New Roman"/>
      <w:lang w:val="de-DE" w:eastAsia="de-DE"/>
    </w:rPr>
    <w:tblPr>
      <w:jc w:val="center"/>
      <w:tblBorders>
        <w:bottom w:val="single" w:color="auto" w:sz="8" w:space="0"/>
      </w:tblBorders>
      <w:tblLayout w:type="fixed"/>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29">
    <w:name w:val="页脚 字符"/>
    <w:link w:val="7"/>
    <w:uiPriority w:val="99"/>
    <w:rPr>
      <w:rFonts w:ascii="Palatino Linotype" w:hAnsi="Palatino Linotype"/>
      <w:color w:val="000000"/>
      <w:szCs w:val="18"/>
    </w:rPr>
  </w:style>
  <w:style w:type="character" w:customStyle="1" w:styleId="30">
    <w:name w:val="页眉 字符"/>
    <w:link w:val="8"/>
    <w:uiPriority w:val="99"/>
    <w:rPr>
      <w:rFonts w:ascii="Palatino Linotype" w:hAnsi="Palatino Linotype"/>
      <w:color w:val="000000"/>
      <w:szCs w:val="18"/>
    </w:rPr>
  </w:style>
  <w:style w:type="paragraph" w:customStyle="1" w:styleId="31">
    <w:name w:val="MDPI_header_journal_logo"/>
    <w:qFormat/>
    <w:uiPriority w:val="0"/>
    <w:pPr>
      <w:adjustRightInd w:val="0"/>
      <w:snapToGrid w:val="0"/>
      <w:spacing w:line="260" w:lineRule="atLeast"/>
      <w:jc w:val="both"/>
    </w:pPr>
    <w:rPr>
      <w:rFonts w:ascii="Palatino Linotype" w:hAnsi="Palatino Linotype" w:eastAsia="Times New Roman" w:cs="Times New Roman"/>
      <w:i/>
      <w:color w:val="000000"/>
      <w:sz w:val="24"/>
      <w:szCs w:val="22"/>
      <w:lang w:val="en-US" w:eastAsia="de-CH" w:bidi="ar-SA"/>
    </w:rPr>
  </w:style>
  <w:style w:type="paragraph" w:customStyle="1" w:styleId="32">
    <w:name w:val="MDPI_3.2_text_no_indent"/>
    <w:basedOn w:val="33"/>
    <w:qFormat/>
    <w:uiPriority w:val="0"/>
    <w:pPr>
      <w:ind w:firstLine="0"/>
    </w:pPr>
  </w:style>
  <w:style w:type="paragraph" w:customStyle="1" w:styleId="33">
    <w:name w:val="MDPI_3.1_tex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34">
    <w:name w:val="MDPI_3.3_text_space_after"/>
    <w:qFormat/>
    <w:uiPriority w:val="0"/>
    <w:pPr>
      <w:adjustRightInd w:val="0"/>
      <w:snapToGrid w:val="0"/>
      <w:spacing w:after="24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5">
    <w:name w:val="MDPI_3.4_text_space_before"/>
    <w:qFormat/>
    <w:uiPriority w:val="0"/>
    <w:pPr>
      <w:adjustRightInd w:val="0"/>
      <w:snapToGrid w:val="0"/>
      <w:spacing w:before="24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6">
    <w:name w:val="MDPI_3.5_text_before_lis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37">
    <w:name w:val="MDPI_3.6_text_after_list"/>
    <w:qFormat/>
    <w:uiPriority w:val="0"/>
    <w:pPr>
      <w:adjustRightInd w:val="0"/>
      <w:snapToGrid w:val="0"/>
      <w:spacing w:before="12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8">
    <w:name w:val="MDPI_3.7_itemize"/>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Cs w:val="22"/>
      <w:lang w:val="en-US" w:eastAsia="de-DE" w:bidi="en-US"/>
    </w:rPr>
  </w:style>
  <w:style w:type="paragraph" w:customStyle="1" w:styleId="39">
    <w:name w:val="MDPI_3.8_bullet"/>
    <w:qFormat/>
    <w:uiPriority w:val="0"/>
    <w:pPr>
      <w:numPr>
        <w:ilvl w:val="0"/>
        <w:numId w:val="2"/>
      </w:numPr>
      <w:adjustRightInd w:val="0"/>
      <w:snapToGrid w:val="0"/>
      <w:spacing w:line="228" w:lineRule="auto"/>
      <w:jc w:val="both"/>
    </w:pPr>
    <w:rPr>
      <w:rFonts w:ascii="Palatino Linotype" w:hAnsi="Palatino Linotype" w:eastAsia="Times New Roman" w:cs="Times New Roman"/>
      <w:color w:val="000000"/>
      <w:szCs w:val="22"/>
      <w:lang w:val="en-US" w:eastAsia="de-DE" w:bidi="en-US"/>
    </w:rPr>
  </w:style>
  <w:style w:type="paragraph" w:customStyle="1" w:styleId="40">
    <w:name w:val="MDPI_3.9_equation"/>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Cs w:val="22"/>
      <w:lang w:val="en-US" w:eastAsia="de-DE" w:bidi="en-US"/>
    </w:rPr>
  </w:style>
  <w:style w:type="paragraph" w:customStyle="1" w:styleId="41">
    <w:name w:val="MDPI_3.a_equation_number"/>
    <w:qFormat/>
    <w:uiPriority w:val="0"/>
    <w:pPr>
      <w:spacing w:before="120" w:after="120"/>
      <w:jc w:val="right"/>
    </w:pPr>
    <w:rPr>
      <w:rFonts w:ascii="Palatino Linotype" w:hAnsi="Palatino Linotype" w:eastAsia="Times New Roman" w:cs="Times New Roman"/>
      <w:snapToGrid w:val="0"/>
      <w:color w:val="000000"/>
      <w:szCs w:val="22"/>
      <w:lang w:val="en-US" w:eastAsia="de-DE" w:bidi="en-US"/>
    </w:rPr>
  </w:style>
  <w:style w:type="paragraph" w:customStyle="1" w:styleId="42">
    <w:name w:val="MDPI_4.1_table_caption"/>
    <w:qFormat/>
    <w:uiPriority w:val="0"/>
    <w:pPr>
      <w:adjustRightInd w:val="0"/>
      <w:snapToGrid w:val="0"/>
      <w:spacing w:before="240" w:after="12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43">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44">
    <w:name w:val="MDPI_4.3_table_footer"/>
    <w:next w:val="33"/>
    <w:qFormat/>
    <w:uiPriority w:val="0"/>
    <w:pPr>
      <w:adjustRightInd w:val="0"/>
      <w:snapToGrid w:val="0"/>
      <w:spacing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45">
    <w:name w:val="MDPI_5.1_figure_caption"/>
    <w:qFormat/>
    <w:uiPriority w:val="0"/>
    <w:pPr>
      <w:adjustRightInd w:val="0"/>
      <w:snapToGrid w:val="0"/>
      <w:spacing w:before="120" w:after="240" w:line="228" w:lineRule="auto"/>
      <w:ind w:left="2608"/>
      <w:jc w:val="both"/>
    </w:pPr>
    <w:rPr>
      <w:rFonts w:ascii="Palatino Linotype" w:hAnsi="Palatino Linotype" w:eastAsia="Times New Roman" w:cs="Times New Roman"/>
      <w:color w:val="000000"/>
      <w:sz w:val="18"/>
      <w:lang w:val="en-US" w:eastAsia="de-DE" w:bidi="en-US"/>
    </w:rPr>
  </w:style>
  <w:style w:type="paragraph" w:customStyle="1" w:styleId="46">
    <w:name w:val="MDPI_5.2_figure"/>
    <w:qFormat/>
    <w:uiPriority w:val="0"/>
    <w:pPr>
      <w:adjustRightInd w:val="0"/>
      <w:snapToGrid w:val="0"/>
      <w:spacing w:before="240" w:after="120"/>
      <w:jc w:val="center"/>
    </w:pPr>
    <w:rPr>
      <w:rFonts w:ascii="Palatino Linotype" w:hAnsi="Palatino Linotype" w:eastAsia="Times New Roman" w:cs="Times New Roman"/>
      <w:snapToGrid w:val="0"/>
      <w:color w:val="000000"/>
      <w:lang w:val="en-US" w:eastAsia="de-DE" w:bidi="en-US"/>
    </w:rPr>
  </w:style>
  <w:style w:type="paragraph" w:customStyle="1" w:styleId="47">
    <w:name w:val="MDPI_8.1_theorem"/>
    <w:qFormat/>
    <w:uiPriority w:val="0"/>
    <w:pPr>
      <w:adjustRightInd w:val="0"/>
      <w:snapToGrid w:val="0"/>
      <w:spacing w:line="228" w:lineRule="auto"/>
      <w:ind w:left="2608"/>
      <w:jc w:val="both"/>
    </w:pPr>
    <w:rPr>
      <w:rFonts w:ascii="Palatino Linotype" w:hAnsi="Palatino Linotype" w:eastAsia="Times New Roman" w:cs="Times New Roman"/>
      <w:i/>
      <w:snapToGrid w:val="0"/>
      <w:color w:val="000000"/>
      <w:szCs w:val="22"/>
      <w:lang w:val="en-US" w:eastAsia="de-DE" w:bidi="en-US"/>
    </w:rPr>
  </w:style>
  <w:style w:type="paragraph" w:customStyle="1" w:styleId="48">
    <w:name w:val="MDPI_8.2_proof"/>
    <w:qFormat/>
    <w:uiPriority w:val="0"/>
    <w:pPr>
      <w:adjustRightInd w:val="0"/>
      <w:snapToGrid w:val="0"/>
      <w:spacing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49">
    <w:name w:val="MDPI_footer_firstpage"/>
    <w:qFormat/>
    <w:uiPriority w:val="0"/>
    <w:pPr>
      <w:tabs>
        <w:tab w:val="right" w:pos="8845"/>
      </w:tabs>
      <w:spacing w:line="160" w:lineRule="exact"/>
    </w:pPr>
    <w:rPr>
      <w:rFonts w:ascii="Palatino Linotype" w:hAnsi="Palatino Linotype" w:eastAsia="Times New Roman" w:cs="Times New Roman"/>
      <w:color w:val="000000"/>
      <w:sz w:val="16"/>
      <w:lang w:val="en-US" w:eastAsia="de-DE" w:bidi="ar-SA"/>
    </w:rPr>
  </w:style>
  <w:style w:type="paragraph" w:customStyle="1" w:styleId="50">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Cs w:val="22"/>
      <w:lang w:val="en-US" w:eastAsia="de-DE" w:bidi="en-US"/>
    </w:rPr>
  </w:style>
  <w:style w:type="paragraph" w:customStyle="1" w:styleId="51">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52">
    <w:name w:val="MDPI_2.2_heading2"/>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Cs w:val="22"/>
      <w:lang w:val="en-US" w:eastAsia="de-DE" w:bidi="en-US"/>
    </w:rPr>
  </w:style>
  <w:style w:type="paragraph" w:customStyle="1" w:styleId="53">
    <w:name w:val="MDPI_7.1_References"/>
    <w:qFormat/>
    <w:uiPriority w:val="0"/>
    <w:pPr>
      <w:numPr>
        <w:ilvl w:val="0"/>
        <w:numId w:val="3"/>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 w:type="character" w:customStyle="1" w:styleId="54">
    <w:name w:val="批注框文本 字符"/>
    <w:link w:val="6"/>
    <w:qFormat/>
    <w:uiPriority w:val="99"/>
    <w:rPr>
      <w:rFonts w:ascii="Palatino Linotype" w:hAnsi="Palatino Linotype" w:cs="Tahoma"/>
      <w:color w:val="000000"/>
      <w:szCs w:val="18"/>
    </w:rPr>
  </w:style>
  <w:style w:type="table" w:customStyle="1" w:styleId="55">
    <w:name w:val="MDPI_4.1_three_line_table"/>
    <w:basedOn w:val="18"/>
    <w:uiPriority w:val="99"/>
    <w:pPr>
      <w:adjustRightInd w:val="0"/>
      <w:snapToGrid w:val="0"/>
      <w:jc w:val="center"/>
    </w:pPr>
    <w:rPr>
      <w:rFonts w:ascii="Palatino Linotype" w:hAnsi="Palatino Linotype"/>
      <w:color w:val="000000"/>
    </w:rPr>
    <w:tblPr>
      <w:jc w:val="center"/>
      <w:tblBorders>
        <w:top w:val="single" w:color="auto" w:sz="8" w:space="0"/>
        <w:bottom w:val="single" w:color="auto" w:sz="8" w:space="0"/>
      </w:tblBorders>
      <w:tblLayout w:type="fixed"/>
    </w:tblPr>
    <w:trPr>
      <w:jc w:val="center"/>
    </w:trPr>
    <w:tcPr>
      <w:vAlign w:val="center"/>
    </w:tcPr>
    <w:tblStylePr w:type="firstRow">
      <w:rPr>
        <w:rFonts w:ascii="Palatino Linotype" w:hAnsi="Palatino Linotype"/>
        <w:b/>
        <w:i w:val="0"/>
        <w:sz w:val="20"/>
      </w:rPr>
      <w:tcPr>
        <w:tcBorders>
          <w:bottom w:val="single" w:color="auto" w:sz="4" w:space="0"/>
        </w:tcBorders>
      </w:tcPr>
    </w:tblStylePr>
  </w:style>
  <w:style w:type="character" w:customStyle="1" w:styleId="56">
    <w:name w:val="Unresolved Mention"/>
    <w:unhideWhenUsed/>
    <w:qFormat/>
    <w:uiPriority w:val="99"/>
    <w:rPr>
      <w:color w:val="605E5C"/>
      <w:shd w:val="clear" w:color="auto" w:fill="E1DFDD"/>
    </w:rPr>
  </w:style>
  <w:style w:type="table" w:customStyle="1" w:styleId="57">
    <w:name w:val="Plain Table 4"/>
    <w:basedOn w:val="18"/>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58">
    <w:name w:val="MDPI_6.1_Citation"/>
    <w:qFormat/>
    <w:uiPriority w:val="0"/>
    <w:pPr>
      <w:adjustRightInd w:val="0"/>
      <w:snapToGrid w:val="0"/>
      <w:spacing w:line="240" w:lineRule="atLeast"/>
      <w:ind w:right="113"/>
    </w:pPr>
    <w:rPr>
      <w:rFonts w:ascii="Palatino Linotype" w:hAnsi="Palatino Linotype" w:eastAsia="宋体" w:cs="Cordia New"/>
      <w:sz w:val="14"/>
      <w:szCs w:val="22"/>
      <w:lang w:val="en-US" w:eastAsia="zh-CN" w:bidi="ar-SA"/>
    </w:rPr>
  </w:style>
  <w:style w:type="paragraph" w:customStyle="1" w:styleId="59">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60">
    <w:name w:val="MDPI_6.3_Notes"/>
    <w:qFormat/>
    <w:uiPriority w:val="0"/>
    <w:pPr>
      <w:adjustRightInd w:val="0"/>
      <w:snapToGrid w:val="0"/>
      <w:spacing w:after="120" w:line="240" w:lineRule="atLeast"/>
      <w:ind w:right="113"/>
    </w:pPr>
    <w:rPr>
      <w:rFonts w:ascii="Palatino Linotype" w:hAnsi="Palatino Linotype" w:eastAsia="宋体" w:cs="Times New Roman"/>
      <w:snapToGrid w:val="0"/>
      <w:color w:val="000000"/>
      <w:sz w:val="14"/>
      <w:lang w:val="en-US" w:eastAsia="en-US" w:bidi="en-US"/>
    </w:rPr>
  </w:style>
  <w:style w:type="paragraph" w:customStyle="1" w:styleId="61">
    <w:name w:val="MDPI_1.5_academic_editor"/>
    <w:qFormat/>
    <w:uiPriority w:val="0"/>
    <w:pPr>
      <w:adjustRightInd w:val="0"/>
      <w:snapToGrid w:val="0"/>
      <w:spacing w:before="120" w:line="240" w:lineRule="atLeast"/>
      <w:ind w:right="113"/>
    </w:pPr>
    <w:rPr>
      <w:rFonts w:ascii="Palatino Linotype" w:hAnsi="Palatino Linotype" w:eastAsia="Times New Roman" w:cs="Times New Roman"/>
      <w:color w:val="000000"/>
      <w:sz w:val="14"/>
      <w:szCs w:val="22"/>
      <w:lang w:val="en-US" w:eastAsia="de-DE" w:bidi="en-US"/>
    </w:rPr>
  </w:style>
  <w:style w:type="paragraph" w:customStyle="1" w:styleId="62">
    <w:name w:val="MDPI_1.9_classification"/>
    <w:qFormat/>
    <w:uiPriority w:val="0"/>
    <w:pPr>
      <w:spacing w:before="240" w:line="260" w:lineRule="atLeast"/>
      <w:ind w:left="113"/>
      <w:jc w:val="both"/>
    </w:pPr>
    <w:rPr>
      <w:rFonts w:ascii="Palatino Linotype" w:hAnsi="Palatino Linotype" w:eastAsia="Times New Roman" w:cs="Times New Roman"/>
      <w:b/>
      <w:color w:val="000000"/>
      <w:szCs w:val="22"/>
      <w:lang w:val="en-US" w:eastAsia="de-DE" w:bidi="en-US"/>
    </w:rPr>
  </w:style>
  <w:style w:type="paragraph" w:customStyle="1" w:styleId="63">
    <w:name w:val="MDPI_4.1.1_one_table_caption"/>
    <w:qFormat/>
    <w:uiPriority w:val="0"/>
    <w:pPr>
      <w:adjustRightInd w:val="0"/>
      <w:snapToGrid w:val="0"/>
      <w:spacing w:before="240" w:after="120" w:line="260" w:lineRule="atLeast"/>
      <w:jc w:val="center"/>
    </w:pPr>
    <w:rPr>
      <w:rFonts w:ascii="Palatino Linotype" w:hAnsi="Palatino Linotype" w:eastAsia="宋体" w:cs="Cordia New"/>
      <w:color w:val="000000"/>
      <w:sz w:val="18"/>
      <w:szCs w:val="22"/>
      <w:lang w:val="en-US" w:eastAsia="zh-CN" w:bidi="en-US"/>
    </w:rPr>
  </w:style>
  <w:style w:type="paragraph" w:customStyle="1" w:styleId="64">
    <w:name w:val="MDPI_5.1.1_one_figure_caption"/>
    <w:qFormat/>
    <w:uiPriority w:val="0"/>
    <w:pPr>
      <w:adjustRightInd w:val="0"/>
      <w:snapToGrid w:val="0"/>
      <w:spacing w:before="240" w:after="120" w:line="260" w:lineRule="atLeast"/>
      <w:jc w:val="center"/>
    </w:pPr>
    <w:rPr>
      <w:rFonts w:ascii="Palatino Linotype" w:hAnsi="Palatino Linotype" w:eastAsia="宋体" w:cs="Times New Roman"/>
      <w:color w:val="000000"/>
      <w:sz w:val="18"/>
      <w:lang w:val="en-US" w:eastAsia="zh-CN" w:bidi="en-US"/>
    </w:rPr>
  </w:style>
  <w:style w:type="paragraph" w:customStyle="1" w:styleId="65">
    <w:name w:val="MDPI_7.2_Copyright"/>
    <w:qFormat/>
    <w:uiPriority w:val="0"/>
    <w:pPr>
      <w:adjustRightInd w:val="0"/>
      <w:snapToGrid w:val="0"/>
      <w:spacing w:before="240" w:line="240" w:lineRule="atLeast"/>
      <w:ind w:right="113"/>
    </w:pPr>
    <w:rPr>
      <w:rFonts w:ascii="Palatino Linotype" w:hAnsi="Palatino Linotype" w:eastAsia="Times New Roman" w:cs="Times New Roman"/>
      <w:snapToGrid w:val="0"/>
      <w:color w:val="000000"/>
      <w:spacing w:val="-2"/>
      <w:sz w:val="14"/>
      <w:lang w:val="en-GB" w:eastAsia="en-GB" w:bidi="ar-SA"/>
    </w:rPr>
  </w:style>
  <w:style w:type="paragraph" w:customStyle="1" w:styleId="66">
    <w:name w:val="MDPI_7.3_CopyrightImage"/>
    <w:uiPriority w:val="0"/>
    <w:pPr>
      <w:adjustRightInd w:val="0"/>
      <w:snapToGrid w:val="0"/>
      <w:spacing w:after="100" w:line="260" w:lineRule="atLeast"/>
      <w:jc w:val="right"/>
    </w:pPr>
    <w:rPr>
      <w:rFonts w:ascii="Palatino Linotype" w:hAnsi="Palatino Linotype" w:eastAsia="Times New Roman" w:cs="Times New Roman"/>
      <w:color w:val="000000"/>
      <w:lang w:val="en-US" w:eastAsia="de-CH" w:bidi="ar-SA"/>
    </w:rPr>
  </w:style>
  <w:style w:type="paragraph" w:customStyle="1" w:styleId="67">
    <w:name w:val="MDPI_equationFram"/>
    <w:qFormat/>
    <w:uiPriority w:val="0"/>
    <w:pPr>
      <w:adjustRightInd w:val="0"/>
      <w:snapToGrid w:val="0"/>
      <w:spacing w:before="120" w:after="120"/>
      <w:jc w:val="center"/>
    </w:pPr>
    <w:rPr>
      <w:rFonts w:ascii="Palatino Linotype" w:hAnsi="Palatino Linotype" w:eastAsia="Times New Roman" w:cs="Times New Roman"/>
      <w:snapToGrid w:val="0"/>
      <w:color w:val="000000"/>
      <w:szCs w:val="22"/>
      <w:lang w:val="en-US" w:eastAsia="de-DE" w:bidi="en-US"/>
    </w:rPr>
  </w:style>
  <w:style w:type="paragraph" w:customStyle="1" w:styleId="68">
    <w:name w:val="MDPI_footer"/>
    <w:qFormat/>
    <w:uiPriority w:val="0"/>
    <w:pPr>
      <w:adjustRightInd w:val="0"/>
      <w:snapToGrid w:val="0"/>
      <w:spacing w:before="120" w:line="260" w:lineRule="atLeast"/>
      <w:jc w:val="center"/>
    </w:pPr>
    <w:rPr>
      <w:rFonts w:ascii="Palatino Linotype" w:hAnsi="Palatino Linotype" w:eastAsia="Times New Roman" w:cs="Times New Roman"/>
      <w:color w:val="000000"/>
      <w:lang w:val="en-US" w:eastAsia="de-DE" w:bidi="ar-SA"/>
    </w:rPr>
  </w:style>
  <w:style w:type="paragraph" w:customStyle="1" w:styleId="69">
    <w:name w:val="MDPI_header"/>
    <w:qFormat/>
    <w:uiPriority w:val="0"/>
    <w:pPr>
      <w:adjustRightInd w:val="0"/>
      <w:snapToGrid w:val="0"/>
      <w:spacing w:after="240" w:line="260" w:lineRule="atLeast"/>
      <w:jc w:val="both"/>
    </w:pPr>
    <w:rPr>
      <w:rFonts w:ascii="Palatino Linotype" w:hAnsi="Palatino Linotype" w:eastAsia="Times New Roman" w:cs="Times New Roman"/>
      <w:iCs/>
      <w:color w:val="000000"/>
      <w:sz w:val="16"/>
      <w:lang w:val="en-US" w:eastAsia="de-DE" w:bidi="ar-SA"/>
    </w:rPr>
  </w:style>
  <w:style w:type="paragraph" w:customStyle="1" w:styleId="70">
    <w:name w:val="MDPI_header_citation"/>
    <w:uiPriority w:val="0"/>
    <w:pPr>
      <w:spacing w:after="240"/>
    </w:pPr>
    <w:rPr>
      <w:rFonts w:ascii="Palatino Linotype" w:hAnsi="Palatino Linotype" w:eastAsia="Times New Roman" w:cs="Times New Roman"/>
      <w:snapToGrid w:val="0"/>
      <w:color w:val="000000"/>
      <w:sz w:val="18"/>
      <w:lang w:val="en-US" w:eastAsia="de-DE" w:bidi="en-US"/>
    </w:rPr>
  </w:style>
  <w:style w:type="paragraph" w:customStyle="1" w:styleId="71">
    <w:name w:val="MDPI_header_mdpi_logo"/>
    <w:qFormat/>
    <w:uiPriority w:val="0"/>
    <w:pPr>
      <w:adjustRightInd w:val="0"/>
      <w:snapToGrid w:val="0"/>
      <w:spacing w:line="260" w:lineRule="atLeast"/>
      <w:jc w:val="right"/>
    </w:pPr>
    <w:rPr>
      <w:rFonts w:ascii="Palatino Linotype" w:hAnsi="Palatino Linotype" w:eastAsia="Times New Roman" w:cs="Times New Roman"/>
      <w:color w:val="000000"/>
      <w:sz w:val="24"/>
      <w:szCs w:val="22"/>
      <w:lang w:val="en-US" w:eastAsia="de-CH" w:bidi="ar-SA"/>
    </w:rPr>
  </w:style>
  <w:style w:type="table" w:customStyle="1" w:styleId="72">
    <w:name w:val="MDPI_Table"/>
    <w:basedOn w:val="18"/>
    <w:uiPriority w:val="99"/>
    <w:rPr>
      <w:rFonts w:ascii="Palatino Linotype" w:hAnsi="Palatino Linotype"/>
      <w:color w:val="000000"/>
      <w:lang w:val="en-CA" w:eastAsia="en-US"/>
    </w:rPr>
    <w:tblPr>
      <w:tblLayout w:type="fixed"/>
      <w:tblCellMar>
        <w:left w:w="0" w:type="dxa"/>
        <w:right w:w="0" w:type="dxa"/>
      </w:tblCellMar>
    </w:tblPr>
  </w:style>
  <w:style w:type="paragraph" w:customStyle="1" w:styleId="73">
    <w:name w:val="MDPI_text"/>
    <w:qFormat/>
    <w:uiPriority w:val="0"/>
    <w:pPr>
      <w:spacing w:line="260" w:lineRule="atLeast"/>
      <w:ind w:left="425" w:right="425" w:firstLine="284"/>
      <w:jc w:val="both"/>
    </w:pPr>
    <w:rPr>
      <w:rFonts w:ascii="Times New Roman" w:hAnsi="Times New Roman" w:eastAsia="Times New Roman" w:cs="Times New Roman"/>
      <w:snapToGrid w:val="0"/>
      <w:color w:val="000000"/>
      <w:sz w:val="22"/>
      <w:szCs w:val="22"/>
      <w:lang w:val="en-US" w:eastAsia="de-DE" w:bidi="en-US"/>
    </w:rPr>
  </w:style>
  <w:style w:type="paragraph" w:customStyle="1" w:styleId="74">
    <w:name w:val="MDPI_title"/>
    <w:qFormat/>
    <w:uiPriority w:val="0"/>
    <w:pPr>
      <w:adjustRightInd w:val="0"/>
      <w:snapToGrid w:val="0"/>
      <w:spacing w:after="240" w:line="260" w:lineRule="atLeast"/>
      <w:jc w:val="both"/>
    </w:pPr>
    <w:rPr>
      <w:rFonts w:ascii="Palatino Linotype" w:hAnsi="Palatino Linotype" w:eastAsia="Times New Roman" w:cs="Times New Roman"/>
      <w:b/>
      <w:snapToGrid w:val="0"/>
      <w:color w:val="000000"/>
      <w:sz w:val="36"/>
      <w:lang w:val="en-US" w:eastAsia="de-DE" w:bidi="en-US"/>
    </w:rPr>
  </w:style>
  <w:style w:type="character" w:customStyle="1" w:styleId="75">
    <w:name w:val="apple-converted-space"/>
    <w:uiPriority w:val="0"/>
  </w:style>
  <w:style w:type="paragraph" w:customStyle="1" w:styleId="76">
    <w:name w:val="Bibliography"/>
    <w:basedOn w:val="1"/>
    <w:next w:val="1"/>
    <w:unhideWhenUsed/>
    <w:uiPriority w:val="37"/>
  </w:style>
  <w:style w:type="character" w:customStyle="1" w:styleId="77">
    <w:name w:val="正文文本 字符"/>
    <w:link w:val="4"/>
    <w:uiPriority w:val="0"/>
    <w:rPr>
      <w:rFonts w:ascii="Palatino Linotype" w:hAnsi="Palatino Linotype"/>
      <w:color w:val="000000"/>
      <w:sz w:val="24"/>
      <w:lang w:eastAsia="de-DE"/>
    </w:rPr>
  </w:style>
  <w:style w:type="character" w:customStyle="1" w:styleId="78">
    <w:name w:val="批注文字 字符"/>
    <w:link w:val="3"/>
    <w:uiPriority w:val="0"/>
    <w:rPr>
      <w:rFonts w:ascii="Palatino Linotype" w:hAnsi="Palatino Linotype"/>
      <w:color w:val="000000"/>
    </w:rPr>
  </w:style>
  <w:style w:type="character" w:customStyle="1" w:styleId="79">
    <w:name w:val="批注主题 字符"/>
    <w:link w:val="2"/>
    <w:uiPriority w:val="0"/>
    <w:rPr>
      <w:rFonts w:ascii="Palatino Linotype" w:hAnsi="Palatino Linotype"/>
      <w:b/>
      <w:bCs/>
      <w:color w:val="000000"/>
    </w:rPr>
  </w:style>
  <w:style w:type="character" w:customStyle="1" w:styleId="80">
    <w:name w:val="尾注文本 字符"/>
    <w:link w:val="5"/>
    <w:semiHidden/>
    <w:uiPriority w:val="0"/>
    <w:rPr>
      <w:rFonts w:ascii="Palatino Linotype" w:hAnsi="Palatino Linotype"/>
      <w:color w:val="000000"/>
    </w:rPr>
  </w:style>
  <w:style w:type="character" w:customStyle="1" w:styleId="81">
    <w:name w:val="脚注文本 字符"/>
    <w:link w:val="9"/>
    <w:semiHidden/>
    <w:uiPriority w:val="0"/>
    <w:rPr>
      <w:rFonts w:ascii="Palatino Linotype" w:hAnsi="Palatino Linotype"/>
      <w:color w:val="000000"/>
    </w:rPr>
  </w:style>
  <w:style w:type="paragraph" w:customStyle="1" w:styleId="82">
    <w:name w:val="MsoFootnoteText"/>
    <w:basedOn w:val="10"/>
    <w:qFormat/>
    <w:uiPriority w:val="0"/>
    <w:rPr>
      <w:rFonts w:ascii="Times New Roman" w:hAnsi="Times New Roman"/>
    </w:rPr>
  </w:style>
  <w:style w:type="character" w:customStyle="1" w:styleId="83">
    <w:name w:val="Placeholder Text"/>
    <w:semiHidden/>
    <w:uiPriority w:val="99"/>
    <w:rPr>
      <w:color w:val="808080"/>
    </w:rPr>
  </w:style>
  <w:style w:type="paragraph" w:customStyle="1" w:styleId="84">
    <w:name w:val="MDPI_7.1_FootNotes"/>
    <w:qFormat/>
    <w:uiPriority w:val="0"/>
    <w:pPr>
      <w:numPr>
        <w:ilvl w:val="0"/>
        <w:numId w:val="4"/>
      </w:numPr>
      <w:adjustRightInd w:val="0"/>
      <w:snapToGrid w:val="0"/>
      <w:spacing w:line="228" w:lineRule="auto"/>
    </w:pPr>
    <w:rPr>
      <w:rFonts w:ascii="Palatino Linotype" w:hAnsi="Palatino Linotype" w:cs="Times New Roman" w:eastAsiaTheme="minorEastAsia"/>
      <w:color w:val="000000"/>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ateri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materials-template</Template>
  <Pages>1</Pages>
  <Words>337</Words>
  <Characters>1925</Characters>
  <Lines>16</Lines>
  <Paragraphs>4</Paragraphs>
  <TotalTime>0</TotalTime>
  <ScaleCrop>false</ScaleCrop>
  <LinksUpToDate>false</LinksUpToDate>
  <CharactersWithSpaces>2258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2022-05-25T09:17:00Z</dcterms:created>
  <dc:creator>User</dc:creator>
  <cp:lastModifiedBy>Administrator</cp:lastModifiedBy>
  <dcterms:modified xsi:type="dcterms:W3CDTF">2024-02-23T08:39:16Z</dcterms:modified>
  <dc:title>Type of the Paper (Article</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02C9CB61932549089BD083E24194A9FC_13</vt:lpwstr>
  </property>
</Properties>
</file>